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DC3" w:rsidRDefault="00517DC3" w:rsidP="00643B4B">
      <w:pPr>
        <w:spacing w:after="0" w:line="240" w:lineRule="auto"/>
        <w:rPr>
          <w:rFonts w:cs="Times New Roman"/>
          <w:sz w:val="28"/>
          <w:szCs w:val="28"/>
        </w:rPr>
      </w:pPr>
      <w:r w:rsidRPr="004604AA">
        <w:rPr>
          <w:rFonts w:cs="Times New Roman"/>
          <w:sz w:val="28"/>
          <w:szCs w:val="28"/>
        </w:rPr>
        <w:t>УДК 316.4(08) / ББК 60.52.я43 С69</w:t>
      </w:r>
    </w:p>
    <w:p w:rsidR="00284F4F" w:rsidRDefault="00284F4F" w:rsidP="00284F4F">
      <w:pPr>
        <w:pStyle w:val="a5"/>
        <w:rPr>
          <w:b/>
        </w:rPr>
      </w:pPr>
    </w:p>
    <w:p w:rsidR="00284F4F" w:rsidRPr="008C21BC" w:rsidRDefault="00284F4F" w:rsidP="00284F4F">
      <w:pPr>
        <w:pStyle w:val="a5"/>
        <w:jc w:val="right"/>
        <w:rPr>
          <w:b/>
          <w:i/>
        </w:rPr>
      </w:pPr>
      <w:r w:rsidRPr="008C21BC">
        <w:rPr>
          <w:b/>
          <w:i/>
        </w:rPr>
        <w:t xml:space="preserve">К. А. </w:t>
      </w:r>
      <w:proofErr w:type="spellStart"/>
      <w:r w:rsidRPr="008C21BC">
        <w:rPr>
          <w:b/>
          <w:i/>
        </w:rPr>
        <w:t>Серкина</w:t>
      </w:r>
      <w:proofErr w:type="spellEnd"/>
      <w:r w:rsidRPr="008C21BC">
        <w:rPr>
          <w:b/>
          <w:i/>
        </w:rPr>
        <w:t xml:space="preserve"> </w:t>
      </w:r>
    </w:p>
    <w:p w:rsidR="00284F4F" w:rsidRPr="008C21BC" w:rsidRDefault="00284F4F" w:rsidP="00284F4F">
      <w:pPr>
        <w:pStyle w:val="a5"/>
        <w:jc w:val="right"/>
        <w:rPr>
          <w:b/>
          <w:i/>
        </w:rPr>
      </w:pPr>
      <w:r w:rsidRPr="008C21BC">
        <w:rPr>
          <w:b/>
          <w:i/>
        </w:rPr>
        <w:t>ФГБОУ ВО «Мурманский арктический</w:t>
      </w:r>
    </w:p>
    <w:p w:rsidR="00284F4F" w:rsidRPr="008C21BC" w:rsidRDefault="00284F4F" w:rsidP="00284F4F">
      <w:pPr>
        <w:pStyle w:val="a5"/>
        <w:jc w:val="right"/>
        <w:rPr>
          <w:b/>
          <w:i/>
        </w:rPr>
      </w:pPr>
      <w:r w:rsidRPr="008C21BC">
        <w:rPr>
          <w:b/>
          <w:i/>
        </w:rPr>
        <w:t xml:space="preserve"> </w:t>
      </w:r>
      <w:proofErr w:type="gramStart"/>
      <w:r w:rsidRPr="008C21BC">
        <w:rPr>
          <w:b/>
          <w:i/>
        </w:rPr>
        <w:t>государственный</w:t>
      </w:r>
      <w:proofErr w:type="gramEnd"/>
      <w:r w:rsidRPr="008C21BC">
        <w:rPr>
          <w:b/>
          <w:i/>
        </w:rPr>
        <w:t xml:space="preserve"> университет» </w:t>
      </w:r>
    </w:p>
    <w:p w:rsidR="00284F4F" w:rsidRPr="00284F4F" w:rsidRDefault="00284F4F" w:rsidP="00284F4F">
      <w:pPr>
        <w:pStyle w:val="a5"/>
        <w:jc w:val="right"/>
        <w:rPr>
          <w:b/>
          <w:i/>
        </w:rPr>
      </w:pPr>
      <w:r w:rsidRPr="008C21BC">
        <w:rPr>
          <w:b/>
          <w:i/>
        </w:rPr>
        <w:t>г. Мурманск, Россия</w:t>
      </w:r>
    </w:p>
    <w:p w:rsidR="00517DC3" w:rsidRPr="004604AA" w:rsidRDefault="00517DC3" w:rsidP="00CB0ACC">
      <w:pPr>
        <w:pStyle w:val="a5"/>
        <w:jc w:val="right"/>
      </w:pPr>
    </w:p>
    <w:p w:rsidR="00480AEF" w:rsidRDefault="007602F7" w:rsidP="00480AEF">
      <w:pPr>
        <w:pStyle w:val="a5"/>
        <w:rPr>
          <w:b/>
        </w:rPr>
      </w:pPr>
      <w:r w:rsidRPr="007602F7">
        <w:rPr>
          <w:b/>
        </w:rPr>
        <w:t xml:space="preserve">ВЗАИМОСВЯЗЬ АКТИВНОСТИ РЕЧЕВОГО ОБЩЕНИЯ С ИНДИВИДУАЛЬНО-ТИПОЛОГИЧЕСКИМИ ОСОБЕННОСТЯМИ ДЕТЕЙ ДОШКОЛЬНОГО ВОЗРАСТА </w:t>
      </w:r>
    </w:p>
    <w:p w:rsidR="007602F7" w:rsidRDefault="007602F7" w:rsidP="00480AEF">
      <w:pPr>
        <w:pStyle w:val="a5"/>
        <w:ind w:firstLine="0"/>
        <w:rPr>
          <w:b/>
        </w:rPr>
      </w:pPr>
      <w:r w:rsidRPr="007602F7">
        <w:rPr>
          <w:b/>
        </w:rPr>
        <w:t>С О</w:t>
      </w:r>
      <w:r w:rsidR="00CB4699">
        <w:rPr>
          <w:b/>
        </w:rPr>
        <w:t>БЩИМ НЕДОРАЗВИТИЕМ РЕЧИ</w:t>
      </w:r>
    </w:p>
    <w:p w:rsidR="00517DC3" w:rsidRPr="004604AA" w:rsidRDefault="00517DC3" w:rsidP="00CB0ACC">
      <w:pPr>
        <w:pStyle w:val="a5"/>
        <w:jc w:val="right"/>
      </w:pPr>
    </w:p>
    <w:p w:rsidR="000D3FDC" w:rsidRPr="004604AA" w:rsidRDefault="00517DC3" w:rsidP="008C21BC">
      <w:pPr>
        <w:pStyle w:val="a5"/>
        <w:jc w:val="both"/>
        <w:rPr>
          <w:i/>
        </w:rPr>
      </w:pPr>
      <w:r w:rsidRPr="004604AA">
        <w:rPr>
          <w:b/>
          <w:i/>
        </w:rPr>
        <w:t>Аннотация.</w:t>
      </w:r>
      <w:r w:rsidRPr="004604AA">
        <w:rPr>
          <w:i/>
        </w:rPr>
        <w:t xml:space="preserve"> </w:t>
      </w:r>
      <w:r w:rsidR="008C21BC">
        <w:rPr>
          <w:i/>
        </w:rPr>
        <w:t xml:space="preserve"> </w:t>
      </w:r>
      <w:r w:rsidR="009C3D23">
        <w:rPr>
          <w:i/>
        </w:rPr>
        <w:t xml:space="preserve">В статье рассматриваются </w:t>
      </w:r>
      <w:r w:rsidRPr="004604AA">
        <w:rPr>
          <w:i/>
        </w:rPr>
        <w:t>особенности и специфика</w:t>
      </w:r>
      <w:r w:rsidR="009C3D23">
        <w:rPr>
          <w:i/>
        </w:rPr>
        <w:t xml:space="preserve"> речевого общения у старших дошкольников, а также</w:t>
      </w:r>
      <w:r w:rsidR="005A23D1">
        <w:rPr>
          <w:i/>
        </w:rPr>
        <w:t xml:space="preserve"> </w:t>
      </w:r>
      <w:r w:rsidR="000D3FDC" w:rsidRPr="000D3FDC">
        <w:rPr>
          <w:i/>
        </w:rPr>
        <w:t xml:space="preserve">состояние уровня речевой активности у старших дошкольников с ОНР и взаимосвязи с уровнями личностного развития детей. </w:t>
      </w:r>
    </w:p>
    <w:p w:rsidR="00517DC3" w:rsidRPr="004604AA" w:rsidRDefault="00517DC3" w:rsidP="00CB0ACC">
      <w:pPr>
        <w:pStyle w:val="a5"/>
        <w:jc w:val="both"/>
        <w:rPr>
          <w:i/>
        </w:rPr>
      </w:pPr>
      <w:r w:rsidRPr="004604AA">
        <w:rPr>
          <w:b/>
          <w:i/>
        </w:rPr>
        <w:t>Ключевые слова</w:t>
      </w:r>
      <w:r w:rsidRPr="004604AA">
        <w:rPr>
          <w:i/>
        </w:rPr>
        <w:t xml:space="preserve">: общение, речевое общение, </w:t>
      </w:r>
      <w:r w:rsidR="00BC6722">
        <w:rPr>
          <w:i/>
        </w:rPr>
        <w:t>личностная активность,</w:t>
      </w:r>
      <w:r w:rsidR="00BC6722" w:rsidRPr="00BC6722">
        <w:rPr>
          <w:i/>
        </w:rPr>
        <w:t xml:space="preserve"> </w:t>
      </w:r>
      <w:r w:rsidR="00BC6722">
        <w:rPr>
          <w:i/>
        </w:rPr>
        <w:t>старшие дошкольники</w:t>
      </w:r>
      <w:r w:rsidRPr="004604AA">
        <w:rPr>
          <w:i/>
        </w:rPr>
        <w:t>, общее недоразвитие речи.</w:t>
      </w:r>
    </w:p>
    <w:p w:rsidR="00517DC3" w:rsidRPr="004604AA" w:rsidRDefault="00517DC3" w:rsidP="00CB0ACC">
      <w:pPr>
        <w:pStyle w:val="a5"/>
        <w:jc w:val="right"/>
      </w:pPr>
    </w:p>
    <w:p w:rsidR="00284F4F" w:rsidRPr="00284F4F" w:rsidRDefault="00284F4F" w:rsidP="00284F4F">
      <w:pPr>
        <w:pStyle w:val="a5"/>
        <w:jc w:val="right"/>
        <w:rPr>
          <w:b/>
          <w:i/>
          <w:lang w:val="en-US"/>
        </w:rPr>
      </w:pPr>
      <w:r w:rsidRPr="00284F4F">
        <w:rPr>
          <w:b/>
          <w:i/>
          <w:lang w:val="en-US"/>
        </w:rPr>
        <w:t>K. A. Serkin</w:t>
      </w:r>
      <w:r w:rsidRPr="00284F4F">
        <w:rPr>
          <w:b/>
          <w:i/>
        </w:rPr>
        <w:t>а</w:t>
      </w:r>
      <w:r w:rsidRPr="00284F4F">
        <w:rPr>
          <w:b/>
          <w:i/>
          <w:lang w:val="en-US"/>
        </w:rPr>
        <w:t xml:space="preserve"> </w:t>
      </w:r>
    </w:p>
    <w:p w:rsidR="00284F4F" w:rsidRPr="00284F4F" w:rsidRDefault="00284F4F" w:rsidP="00284F4F">
      <w:pPr>
        <w:pStyle w:val="a5"/>
        <w:jc w:val="right"/>
        <w:rPr>
          <w:b/>
          <w:i/>
          <w:lang w:val="en-US"/>
        </w:rPr>
      </w:pPr>
      <w:r w:rsidRPr="00284F4F">
        <w:rPr>
          <w:b/>
          <w:i/>
          <w:lang w:val="en-US"/>
        </w:rPr>
        <w:t xml:space="preserve">FSBEI HE «Murmansk arctic state university» </w:t>
      </w:r>
    </w:p>
    <w:p w:rsidR="00284F4F" w:rsidRPr="00284F4F" w:rsidRDefault="00284F4F" w:rsidP="00284F4F">
      <w:pPr>
        <w:pStyle w:val="a5"/>
        <w:jc w:val="right"/>
        <w:rPr>
          <w:b/>
          <w:i/>
          <w:lang w:val="en-US"/>
        </w:rPr>
      </w:pPr>
      <w:r w:rsidRPr="00284F4F">
        <w:rPr>
          <w:b/>
          <w:i/>
          <w:lang w:val="en-US"/>
        </w:rPr>
        <w:t>Murmansk, Russia</w:t>
      </w:r>
    </w:p>
    <w:p w:rsidR="007602F7" w:rsidRPr="00CB4699" w:rsidRDefault="007602F7" w:rsidP="00350A7A">
      <w:pPr>
        <w:pStyle w:val="a5"/>
        <w:ind w:firstLine="0"/>
        <w:jc w:val="left"/>
        <w:rPr>
          <w:b/>
          <w:lang w:val="en-US"/>
        </w:rPr>
      </w:pPr>
    </w:p>
    <w:p w:rsidR="00517DC3" w:rsidRPr="004604AA" w:rsidRDefault="00CB0ACC" w:rsidP="00CB0ACC">
      <w:pPr>
        <w:pStyle w:val="a5"/>
        <w:rPr>
          <w:b/>
          <w:lang w:val="en-US"/>
        </w:rPr>
      </w:pPr>
      <w:r w:rsidRPr="00CB0ACC">
        <w:rPr>
          <w:b/>
          <w:lang w:val="en-US"/>
        </w:rPr>
        <w:t xml:space="preserve">THE RELATIONSHIP OF THE ACTIVITY THE SPEECH COMMUNICATION WITH INDIVIDUALITY FEATURES OF CHILDREN OF PRESCHOOL AGE </w:t>
      </w:r>
      <w:r w:rsidR="00517DC3" w:rsidRPr="004604AA">
        <w:rPr>
          <w:b/>
          <w:lang w:val="en-US"/>
        </w:rPr>
        <w:t>WITH GENERAL SPEECH UNDERDEVELOPMENT</w:t>
      </w:r>
    </w:p>
    <w:p w:rsidR="00517DC3" w:rsidRPr="005A724B" w:rsidRDefault="00517DC3" w:rsidP="00CB0ACC">
      <w:pPr>
        <w:pStyle w:val="a5"/>
        <w:jc w:val="right"/>
        <w:rPr>
          <w:lang w:val="en-US"/>
        </w:rPr>
      </w:pPr>
    </w:p>
    <w:p w:rsidR="005A724B" w:rsidRPr="00284F4F" w:rsidRDefault="00517DC3" w:rsidP="00284F4F">
      <w:pPr>
        <w:pStyle w:val="a5"/>
        <w:jc w:val="both"/>
        <w:rPr>
          <w:b/>
          <w:i/>
          <w:lang w:val="en-US"/>
        </w:rPr>
      </w:pPr>
      <w:r w:rsidRPr="005A724B">
        <w:rPr>
          <w:b/>
          <w:i/>
          <w:lang w:val="en-US"/>
        </w:rPr>
        <w:t xml:space="preserve">Annotation. </w:t>
      </w:r>
      <w:r w:rsidRPr="005A724B">
        <w:rPr>
          <w:i/>
          <w:lang w:val="en-US"/>
        </w:rPr>
        <w:t xml:space="preserve">The article deals with the peculiarities and specificity </w:t>
      </w:r>
      <w:r w:rsidR="005A724B" w:rsidRPr="005A724B">
        <w:rPr>
          <w:i/>
          <w:lang w:val="en-US"/>
        </w:rPr>
        <w:t>of speech communication in older preschoolers, as well as the state of the level of speech activity in older preschoolers with with general underdevelopment of speech and the relationship with the levels of personal development of children.</w:t>
      </w:r>
    </w:p>
    <w:p w:rsidR="00F67B13" w:rsidRPr="00795DE5" w:rsidRDefault="00517DC3" w:rsidP="00795DE5">
      <w:pPr>
        <w:pStyle w:val="a5"/>
        <w:jc w:val="both"/>
        <w:rPr>
          <w:i/>
          <w:lang w:val="en-US"/>
        </w:rPr>
      </w:pPr>
      <w:r w:rsidRPr="005A724B">
        <w:rPr>
          <w:b/>
          <w:i/>
          <w:lang w:val="en-US"/>
        </w:rPr>
        <w:t>Keywords:</w:t>
      </w:r>
      <w:r w:rsidRPr="005A724B">
        <w:rPr>
          <w:i/>
          <w:lang w:val="en-US"/>
        </w:rPr>
        <w:t xml:space="preserve"> communication, speech communication, </w:t>
      </w:r>
      <w:r w:rsidR="005A724B" w:rsidRPr="005A724B">
        <w:rPr>
          <w:i/>
          <w:lang w:val="en-US"/>
        </w:rPr>
        <w:t>the activity of the individual</w:t>
      </w:r>
      <w:r w:rsidRPr="005A724B">
        <w:rPr>
          <w:i/>
          <w:lang w:val="en-US"/>
        </w:rPr>
        <w:t>, preschool children, general underdevelopment of speech.</w:t>
      </w:r>
    </w:p>
    <w:p w:rsidR="00F67B13" w:rsidRPr="00795DE5" w:rsidRDefault="00F67B13" w:rsidP="00795DE5">
      <w:pPr>
        <w:spacing w:after="0" w:line="240" w:lineRule="auto"/>
        <w:rPr>
          <w:rFonts w:cs="Times New Roman"/>
          <w:b/>
          <w:color w:val="000000"/>
          <w:sz w:val="28"/>
          <w:szCs w:val="28"/>
          <w:lang w:val="en-US"/>
        </w:rPr>
      </w:pP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Сложности, связанные с формированием навыков общения и активного взаимодействия детей, достаточно долгое время являются предметом изучения многих ученых в сфере педагогики и психологии [</w:t>
      </w:r>
      <w:r w:rsidR="00795DE5">
        <w:rPr>
          <w:rFonts w:cs="Times New Roman"/>
          <w:color w:val="000000"/>
          <w:sz w:val="28"/>
          <w:szCs w:val="28"/>
        </w:rPr>
        <w:t>3,5</w:t>
      </w:r>
      <w:r w:rsidRPr="00F67B13">
        <w:rPr>
          <w:rFonts w:cs="Times New Roman"/>
          <w:color w:val="000000"/>
          <w:sz w:val="28"/>
          <w:szCs w:val="28"/>
        </w:rPr>
        <w:t>]. Как правило, анализируются разные направления активности детей в той или иной сфере деятельности, а также различные обстоятельства, влияющие на процесс их обучения [</w:t>
      </w:r>
      <w:r w:rsidR="00795DE5">
        <w:rPr>
          <w:rFonts w:cs="Times New Roman"/>
          <w:color w:val="000000"/>
          <w:sz w:val="28"/>
          <w:szCs w:val="28"/>
        </w:rPr>
        <w:t>4,2</w:t>
      </w:r>
      <w:r w:rsidRPr="00F67B13">
        <w:rPr>
          <w:rFonts w:cs="Times New Roman"/>
          <w:color w:val="000000"/>
          <w:sz w:val="28"/>
          <w:szCs w:val="28"/>
        </w:rPr>
        <w:t xml:space="preserve">]. С точки зрения психологии рассматриваются различные стимулы и </w:t>
      </w:r>
      <w:proofErr w:type="spellStart"/>
      <w:r w:rsidRPr="00F67B13">
        <w:rPr>
          <w:rFonts w:cs="Times New Roman"/>
          <w:color w:val="000000"/>
          <w:sz w:val="28"/>
          <w:szCs w:val="28"/>
        </w:rPr>
        <w:t>мотиваторы</w:t>
      </w:r>
      <w:proofErr w:type="spellEnd"/>
      <w:r w:rsidRPr="00F67B13">
        <w:rPr>
          <w:rFonts w:cs="Times New Roman"/>
          <w:color w:val="000000"/>
          <w:sz w:val="28"/>
          <w:szCs w:val="28"/>
        </w:rPr>
        <w:t xml:space="preserve">, влияющие на активность при разработке </w:t>
      </w:r>
      <w:r w:rsidRPr="00F67B13">
        <w:rPr>
          <w:rFonts w:cs="Times New Roman"/>
          <w:color w:val="000000"/>
          <w:sz w:val="28"/>
          <w:szCs w:val="28"/>
        </w:rPr>
        <w:lastRenderedPageBreak/>
        <w:t>и совершенствовании навыков общения как со сверстниками, так и со взрослыми при различных формах взаимодействия [</w:t>
      </w:r>
      <w:r w:rsidR="00795DE5">
        <w:rPr>
          <w:rFonts w:cs="Times New Roman"/>
          <w:color w:val="000000"/>
          <w:sz w:val="28"/>
          <w:szCs w:val="28"/>
        </w:rPr>
        <w:t>1,2</w:t>
      </w:r>
      <w:r w:rsidRPr="00F67B13">
        <w:rPr>
          <w:rFonts w:cs="Times New Roman"/>
          <w:color w:val="000000"/>
          <w:sz w:val="28"/>
          <w:szCs w:val="28"/>
        </w:rPr>
        <w:t>].</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В современной педагогике одной из приоритетных задач при организации коррекционной работы с детьми дошкольного возраста является повышение уровня активности вербального общения, поскольку обладание данными умениями, способностями к общению в будущем позволит более эффективно пройти определенные стадии социализации личности, даст возможность развивать отношения с другими детьми и проявить себя в полной степени в детском коллективе.</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 xml:space="preserve">Проведенный анализ демонстрирует показатели активности речевого взаимодействия детей старшего дошкольного возраста с ОНР и влияния данной активности на уровень личностно – психологического развития дошкольников. Исследование речевой активности и ее влияния на формирование индивидуально – личностных специфических признаков дошкольников позволяет выявить психоэмоциональное состояние детей данной категории, а также дает возможность выявить основные направления коррекционных занятий с детьми старшего дошкольного возраста, имеющих заболевания ОНР.        </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Для более подробного проведения исследования уровня развития вербального общения, а также активности во взаимодейс</w:t>
      </w:r>
      <w:r>
        <w:rPr>
          <w:rFonts w:cs="Times New Roman"/>
          <w:color w:val="000000"/>
          <w:sz w:val="28"/>
          <w:szCs w:val="28"/>
        </w:rPr>
        <w:t>твии детей использовались методики</w:t>
      </w:r>
      <w:r w:rsidRPr="00F67B13">
        <w:rPr>
          <w:rFonts w:cs="Times New Roman"/>
          <w:color w:val="000000"/>
          <w:sz w:val="28"/>
          <w:szCs w:val="28"/>
        </w:rPr>
        <w:t>, авторами которых являются Щур В. Г., Репина Т. А., Рузская А. Г., Хорошавина Е. В., суть которых сводилась к следующим аспектам:</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 исследованию уровня развития речевых (вербальных) форм взаимодействия;</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 изучению уровня активного взаимодействия дошкольников со взрослыми людьми при ведении ими разных сфер деятельности, при этом именно акцентировалось внимание на том, что окружающая обстановка должна быть обычной для ребенка, а также изучался уровень игровой активности;</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 исследование особенностей психоэмоционального развития дошкольников, при этом целесообразно построение социометрических моделей поведения каждого ребенка в своей группе.</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В то же время при исследовании вербальных инструментов взаимодействия между детьми применялись методы: воспроизводства незнакомого рассказа, до этого дважды прочитанного взрослым; сочинение рассказа по рассказанному началу.</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При аналитическом изучении вербальных (устных) повествований принимались к сведению такие параметры, как:</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 инструменты вербального характера, при помощи которых формируются повествования детей (особенно обращается внимание на полноту лексических форм, корректность построения грамматических форм, применение разных типов предложений);</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lastRenderedPageBreak/>
        <w:t>- подробность повествования, полнота соответствия пересказа изложенному материалу, наличие логичной взаимосвязи;</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 насколько ребенок может без помощи выражать свои мысли, подробно осуществлять рассказ;</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 уровень развития коммуникативных способностей, то есть готовность взяться за выполнение задания, вступление в общение;</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 применение различных невербальных инструментов во время рассказа, например, жестов, тона, мимики, выразительность речи.</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Для оценки уровня взаимодействия дошкольников со взрослыми был рассмотрен аспект легкости завязывания диалога со всеми окружающими людьми, то есть насколько часто ребенок проявляют инициативу при взаимодействии. В качестве коммуникативной активности понимается возможность и готовность ребенка к взаимодействию с другими людьми, проявление инициативы и самостоятельности.</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Допускается, что характер и особенности взаимодействия ребенка с посторонним взрослым является одним из ключевых параметров, показывающих то, что дошкольнику интересно общение с данным человеком и он готов к общению с ним.</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 xml:space="preserve">Начальная стадия исследования производилась таким образом: посторонний взрослый входил внутрь помещения, в котором размещались дети, взрослый приветствовал детей и садился вместе с ними. Процесс наблюдения занимал примерно 20 минут, при этом заранее дети не были готовы к визиту незнакомого человека. Исследователь отмечал у себя проявления активности детей, особенности их взаимодействия со взрослым, эмоции, темперамент. Также оценивалась степень готовности детей начать общение со взрослым.  </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Во втором задании мы исследовали активность детей в игре, для чего взрослым давалась инструкция: "Давайте вместе поиграем. Во что мы будем играть?". Отмечались активность обсуждения замысла игры, умение сформулировать цель игры и предложить ее другим детям, использование вербальных средств в игре. Если дети сами не становились инициаторами выбора игры, взрослый предлагал тему сюжета, распределял роли и становился ее участником.</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Критериями оценивания явились следующие показатели:</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1) коммуникабельность (легкость вступления в общение, мотивация, наличие заинтересованности в контакте);</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2) активность, инициативность, продолжительность общения;</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3) экспрессивность общения (разнообразие средств общения: слово, жесты, мимика и другие невербальные проявления, их выразительность, эмоциональное состояние);</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4) характеристика речевых высказываний (лексика, ее богатство и разнообразие, развернутость высказываний, тематика и содержание разговоров).</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lastRenderedPageBreak/>
        <w:t>Основной задачей изучения личностных особенностей детей было выявление факторов, обеспечивающих активность речевого общения старших дошкольников с общим недоразвитием речи.</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Для изучения самооценки детей и выявления ее влияния на активность речевого общения была использована методика «Лесенка» В.Г. Щур.</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Социометрический эксперимент проводился по типу игры «Секрет», использованный в исследованиях Т.А. Репиной и А.Г. Рузской, цель которой - выявление положения (социометрического статуса) ребенка в группе детского сада, его отношения к детям, а также представления об отношении сверстников к нему; степени доброжелательности детей друг к другу, их эмоционального благополучия.</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На основе определения статуса каждого члена группы мы делали вывод о связи межличностных отношений и положения ребенка в группе с активностью речи.</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 xml:space="preserve">Анализ результатов использования речевых средств показал, что в экспериментальной группе 3 чел. (15%) имеют высокий уровень </w:t>
      </w:r>
      <w:proofErr w:type="spellStart"/>
      <w:r w:rsidRPr="00F67B13">
        <w:rPr>
          <w:rFonts w:cs="Times New Roman"/>
          <w:color w:val="000000"/>
          <w:sz w:val="28"/>
          <w:szCs w:val="28"/>
        </w:rPr>
        <w:t>сформированности</w:t>
      </w:r>
      <w:proofErr w:type="spellEnd"/>
      <w:r w:rsidRPr="00F67B13">
        <w:rPr>
          <w:rFonts w:cs="Times New Roman"/>
          <w:color w:val="000000"/>
          <w:sz w:val="28"/>
          <w:szCs w:val="28"/>
        </w:rPr>
        <w:t xml:space="preserve"> речевых средств. Они испытывают незначительные трудности при планировании высказываний, допускают отдельные неточности в отборе языковых средств, единичные </w:t>
      </w:r>
      <w:proofErr w:type="spellStart"/>
      <w:r w:rsidRPr="00F67B13">
        <w:rPr>
          <w:rFonts w:cs="Times New Roman"/>
          <w:color w:val="000000"/>
          <w:sz w:val="28"/>
          <w:szCs w:val="28"/>
        </w:rPr>
        <w:t>аграмматизмы</w:t>
      </w:r>
      <w:proofErr w:type="spellEnd"/>
      <w:r w:rsidRPr="00F67B13">
        <w:rPr>
          <w:rFonts w:cs="Times New Roman"/>
          <w:color w:val="000000"/>
          <w:sz w:val="28"/>
          <w:szCs w:val="28"/>
        </w:rPr>
        <w:t>. Им необходима незначительная помощь в виде подсказок.</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 xml:space="preserve">7 чел. (35%) показали средний уровень </w:t>
      </w:r>
      <w:proofErr w:type="spellStart"/>
      <w:r w:rsidRPr="00F67B13">
        <w:rPr>
          <w:rFonts w:cs="Times New Roman"/>
          <w:color w:val="000000"/>
          <w:sz w:val="28"/>
          <w:szCs w:val="28"/>
        </w:rPr>
        <w:t>сформированности</w:t>
      </w:r>
      <w:proofErr w:type="spellEnd"/>
      <w:r w:rsidRPr="00F67B13">
        <w:rPr>
          <w:rFonts w:cs="Times New Roman"/>
          <w:color w:val="000000"/>
          <w:sz w:val="28"/>
          <w:szCs w:val="28"/>
        </w:rPr>
        <w:t xml:space="preserve"> речевых средств. Для данных дошкольников характерны нарушения логической последовательности, </w:t>
      </w:r>
      <w:proofErr w:type="spellStart"/>
      <w:r w:rsidRPr="00F67B13">
        <w:rPr>
          <w:rFonts w:cs="Times New Roman"/>
          <w:color w:val="000000"/>
          <w:sz w:val="28"/>
          <w:szCs w:val="28"/>
        </w:rPr>
        <w:t>аграмматизмы</w:t>
      </w:r>
      <w:proofErr w:type="spellEnd"/>
      <w:r w:rsidRPr="00F67B13">
        <w:rPr>
          <w:rFonts w:cs="Times New Roman"/>
          <w:color w:val="000000"/>
          <w:sz w:val="28"/>
          <w:szCs w:val="28"/>
        </w:rPr>
        <w:t>, затруднения в воспроизведении текста, неправильное использование лексических значений, использование помощи направляющего характера.</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 xml:space="preserve">10 чел. (50%) имеют низкий уровень </w:t>
      </w:r>
      <w:proofErr w:type="spellStart"/>
      <w:r w:rsidRPr="00F67B13">
        <w:rPr>
          <w:rFonts w:cs="Times New Roman"/>
          <w:color w:val="000000"/>
          <w:sz w:val="28"/>
          <w:szCs w:val="28"/>
        </w:rPr>
        <w:t>сформированности</w:t>
      </w:r>
      <w:proofErr w:type="spellEnd"/>
      <w:r w:rsidRPr="00F67B13">
        <w:rPr>
          <w:rFonts w:cs="Times New Roman"/>
          <w:color w:val="000000"/>
          <w:sz w:val="28"/>
          <w:szCs w:val="28"/>
        </w:rPr>
        <w:t xml:space="preserve"> речевых средств. Для них характерна бедность, неточность лексики, грубые </w:t>
      </w:r>
      <w:proofErr w:type="spellStart"/>
      <w:r w:rsidRPr="00F67B13">
        <w:rPr>
          <w:rFonts w:cs="Times New Roman"/>
          <w:color w:val="000000"/>
          <w:sz w:val="28"/>
          <w:szCs w:val="28"/>
        </w:rPr>
        <w:t>аграмматизмы</w:t>
      </w:r>
      <w:proofErr w:type="spellEnd"/>
      <w:r w:rsidRPr="00F67B13">
        <w:rPr>
          <w:rFonts w:cs="Times New Roman"/>
          <w:color w:val="000000"/>
          <w:sz w:val="28"/>
          <w:szCs w:val="28"/>
        </w:rPr>
        <w:t>, нарушения в структурировании текста, необходимость постоянной помощи со стороны экспериментатора; неумение реализовать поставленную задачу, отказ от выполнения задания.</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 xml:space="preserve">В контрольной группе 8 чел. (40%) имеют высокий уровень, 10 чел. (50%) средний уровень, 2 чел. (10%) низкий уровень </w:t>
      </w:r>
      <w:proofErr w:type="spellStart"/>
      <w:r w:rsidRPr="00F67B13">
        <w:rPr>
          <w:rFonts w:cs="Times New Roman"/>
          <w:color w:val="000000"/>
          <w:sz w:val="28"/>
          <w:szCs w:val="28"/>
        </w:rPr>
        <w:t>сформированности</w:t>
      </w:r>
      <w:proofErr w:type="spellEnd"/>
      <w:r w:rsidRPr="00F67B13">
        <w:rPr>
          <w:rFonts w:cs="Times New Roman"/>
          <w:color w:val="000000"/>
          <w:sz w:val="28"/>
          <w:szCs w:val="28"/>
        </w:rPr>
        <w:t xml:space="preserve"> речевых средств.</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 xml:space="preserve">Результаты констатирующего исследования использования речевых </w:t>
      </w:r>
      <w:proofErr w:type="gramStart"/>
      <w:r w:rsidRPr="00F67B13">
        <w:rPr>
          <w:rFonts w:cs="Times New Roman"/>
          <w:color w:val="000000"/>
          <w:sz w:val="28"/>
          <w:szCs w:val="28"/>
        </w:rPr>
        <w:t>средств  показали</w:t>
      </w:r>
      <w:proofErr w:type="gramEnd"/>
      <w:r w:rsidRPr="00F67B13">
        <w:rPr>
          <w:rFonts w:cs="Times New Roman"/>
          <w:color w:val="000000"/>
          <w:sz w:val="28"/>
          <w:szCs w:val="28"/>
        </w:rPr>
        <w:t>, что в экспериментальной группе количество дошкольников с высоким уровнем на 25% меньше, чем в контрольной группе. Количество дошкольников со средним уровнем в экспериментальной группе на 15% меньше, чем в контрольной группе. Количество дошкольников с низким уровнем в экспериментальной группе на 40% больше, чем в контрольной группе.</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 xml:space="preserve">Таким образом, уровень использования речевых средств в группе дошкольников с ОНР ниже, чем в группе дошкольников с нормальным речевым развитием. Речевые возможности детей с ОНР неоднородны и не </w:t>
      </w:r>
      <w:r w:rsidRPr="00F67B13">
        <w:rPr>
          <w:rFonts w:cs="Times New Roman"/>
          <w:color w:val="000000"/>
          <w:sz w:val="28"/>
          <w:szCs w:val="28"/>
        </w:rPr>
        <w:lastRenderedPageBreak/>
        <w:t xml:space="preserve">всегда являются препятствием для полноценного активного общения детей со сверстниками и взрослыми. Отмечены дети, чья речевая продукция изобиловала большим количеством </w:t>
      </w:r>
      <w:proofErr w:type="spellStart"/>
      <w:r w:rsidRPr="00F67B13">
        <w:rPr>
          <w:rFonts w:cs="Times New Roman"/>
          <w:color w:val="000000"/>
          <w:sz w:val="28"/>
          <w:szCs w:val="28"/>
        </w:rPr>
        <w:t>аграмматизмов</w:t>
      </w:r>
      <w:proofErr w:type="spellEnd"/>
      <w:r w:rsidRPr="00F67B13">
        <w:rPr>
          <w:rFonts w:cs="Times New Roman"/>
          <w:color w:val="000000"/>
          <w:sz w:val="28"/>
          <w:szCs w:val="28"/>
        </w:rPr>
        <w:t xml:space="preserve">: встречалось смешение падежных форм, ошибки в согласовании прилагательных и существительных, неправильное употребление предлогов. Арсенал используемых ими лексических средств был примитивен: имели место бедность предметного словаря, словаря действий и признаков, неточное употребление слов, замена их не всегда адекватными лексическими эквивалентами, незнание явлений антонимии и синонимии. У детей наблюдались стойкие отклонения, связанные с моделированием фраз, отсутствие логической связи между элементами сообщения, отличающегося фрагментарностью и ситуативностью, однообразием используемых конструкций. Однако дети с низким и средним уровнем </w:t>
      </w:r>
      <w:proofErr w:type="spellStart"/>
      <w:r w:rsidRPr="00F67B13">
        <w:rPr>
          <w:rFonts w:cs="Times New Roman"/>
          <w:color w:val="000000"/>
          <w:sz w:val="28"/>
          <w:szCs w:val="28"/>
        </w:rPr>
        <w:t>сформированности</w:t>
      </w:r>
      <w:proofErr w:type="spellEnd"/>
      <w:r w:rsidRPr="00F67B13">
        <w:rPr>
          <w:rFonts w:cs="Times New Roman"/>
          <w:color w:val="000000"/>
          <w:sz w:val="28"/>
          <w:szCs w:val="28"/>
        </w:rPr>
        <w:t xml:space="preserve"> речевых средств проявляли высокую инициативу и активность в речевом общении с окружающими. Речевые возможности других детей были более высокими: их характеризовало умение выдерживать основную линию повествования, последовательность и связность изложения событий, наличие смысловых звеньев высказывания. Однако грамматическое оформление речевой продукции детей оставалось несовершенным: обнаружены трудности моделирования слов сложной слоговой структуры, нарушения словообразования и словоизменения, ошибки грамматического структурирования предложно-падежных конструкций.</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Следующий этап исследования заключался в наблюдении и определении степени активности общения дошкольников со взрослым и в различных видах деятельности.</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Анализ результатов показал, что 5 чел. (25%) имеют высокий уровень активности общения со взрослыми. Данные дошкольники в игре задают тон, умеют придумать сюжет, организовать других детей, учитывают их интересы, проявляют творчество; в то же время старательны, четко, на высоком уровне выполняют игровые действия, требования и правила. В общении являются инициаторами, умеют задавать вопросы собеседнику, способны прийти на помощь другим, в общении берут на себя лидерские функции, владеют навыками общения, могут поддержать беседу.</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7 чел. (35%) показали средний уровень активности общения со взрослыми. Для данных дошкольников характерно то, что в игре они не всегда проявляют инициативу, но охотно подчиняются другим, с желанием включаются в игру, выполняют предложенные роли. Активны в игре. В общении не проявляют инициативы, самостоятельно не вступают в беседы, однако когда к ним обращаются, умеют поддержать разговор. Дети этой группы способны качественно и на высоком уровне решать      поставленные задачи без проявления собственной инициативы, они больше ориентированы на указания авторитета.</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lastRenderedPageBreak/>
        <w:t>8 чел. (40%) имеют низкий уровень активности общения со взрослыми. Данные дошкольники в игре пассивны, никогда не проявляют инициативы, соглашаются на любые игровые роли, беспрекословно подчиняются лидерам. Привыкают занимать подчиненное положение. Чаще не принимают предложений сверстников по поводу игры, владеют однообразными сюжетными действиями. Совместные действия с детьми вызывают боязнь из-за неумения устанавливать игровой контакт.</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Констатирующее исследование активности общения со взрослыми в контрольной группе показало, что 9 чел. (45%) показали высокий уровень, 8 чел. (40%) средний уровень, 3 чел. (15%) низкий уровень активности общения со взрослыми.</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Как видим, уровень активности общения со взрослыми в группе дошкольников с ОНР ниже, чем в группе дошкольников с нормальным речевым развитием. Результаты констатирующего исследования показали, что в экспериментальной группе количество дошкольников с высоким уровнем активности общения со взрослыми на 20% меньше, чем в контрольной группе. Количество дошкольников со средним уровнем в экспериментальной группе на 5% меньше, чем в контрольной. Количество дошкольников с низким уровнем в экспериментальной группе на 25% больше, чем в контрольной.</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 xml:space="preserve">Для углубленного изучения активности речевого общения детей был проведен 3 этап эксперимента, цель которого состояла в выявлении факторов, влияющих на речевую и личностную активность дошкольников с общим недоразвитием речи. Мы использовали социометрию, методику изучения самооценки "Лесенка", детский вариант личностного опросника </w:t>
      </w:r>
      <w:proofErr w:type="spellStart"/>
      <w:r w:rsidRPr="00F67B13">
        <w:rPr>
          <w:rFonts w:cs="Times New Roman"/>
          <w:color w:val="000000"/>
          <w:sz w:val="28"/>
          <w:szCs w:val="28"/>
        </w:rPr>
        <w:t>Айзенка</w:t>
      </w:r>
      <w:proofErr w:type="spellEnd"/>
      <w:r w:rsidRPr="00F67B13">
        <w:rPr>
          <w:rFonts w:cs="Times New Roman"/>
          <w:color w:val="000000"/>
          <w:sz w:val="28"/>
          <w:szCs w:val="28"/>
        </w:rPr>
        <w:t>.</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 xml:space="preserve">Наблюдения за детьми старшего дошкольного возраста с недоразвитием речи позволили предположить, что многие из них неудачны в сфере межличностных отношений и это отражается на степени их коммуникативной активности. Дети, которые умеют взаимодействовать со сверстниками, обладают организаторскими навыками, способностями к общению, многими другими важными личностными качествами, пользуются, как правило, большей популярностью у сверстников, чем дети, которые не умеют строить отношения, не владеют навыками совместной организации жизнедеятельности. Нарушения контактов проявляются в межличностных конфликтах, в отвержении ребенка сверстниками, и в этом случае трудности общения со сверстниками проявляются в поведении такого ребенка. Если большинство детей группы игнорирует, не замечает ребенка, не проявляет к нему ни положительного, ни отрицательного отношения, то трудности общения могут остаться незаметными для наблюдателя и явиться отчетливым признаком социально-психологической </w:t>
      </w:r>
      <w:proofErr w:type="spellStart"/>
      <w:r w:rsidRPr="00F67B13">
        <w:rPr>
          <w:rFonts w:cs="Times New Roman"/>
          <w:color w:val="000000"/>
          <w:sz w:val="28"/>
          <w:szCs w:val="28"/>
        </w:rPr>
        <w:t>дезадаптации</w:t>
      </w:r>
      <w:proofErr w:type="spellEnd"/>
      <w:r w:rsidRPr="00F67B13">
        <w:rPr>
          <w:rFonts w:cs="Times New Roman"/>
          <w:color w:val="000000"/>
          <w:sz w:val="28"/>
          <w:szCs w:val="28"/>
        </w:rPr>
        <w:t xml:space="preserve"> ребенка.</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lastRenderedPageBreak/>
        <w:t xml:space="preserve">Анализ результатов констатирующего исследования показали, что в экспериментальной группе 7 чел. (35%) имеют заниженную самооценку. В большинстве случаев самооценка связана со сложившейся ситуацией. </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8 чел. (40%) имеют немного заниженную самооценку. Дети при выборе данной ступени обосновывают решение, словами взрослого по отношению к себе, скрывая свое несогласие.</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5 чел. (25%) имеют адекватную самооценку. Они обдумывают задание, объясняют свои действия, ссылаясь на реальные ситуации. Оценка взрослого совпадает с собственной оценкой.</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Завышенная самооценка у дошкольников экспериментальной группы не была отмечена.</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В контрольной группе 2 чел. (10%) имеют заниженную самооценку, 5 чел. (25%) - немного заниженную самооценку, 10 чел. (50%) –адекватную самооценку, 3 чел. (15%) – завышенную самооценку.</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Результаты констатирующего исследования уровня самооценки дошкольников экспериментальной и контрольной группы показали, что в экспериментальной группе количество дошкольников с заниженной самооценкой на 25% больше, чем в контрольной группе. Количество дошкольников с немного заниженной самооценкой в экспериментальной группе на 15% больше, чем в контрольной группе. Количество дошкольников с адекватной самооценкой в экспериментальной группе на 25% меньше, чем в контрольной группе. Количество дошкольников с завышенной самооценкой в контрольной группе на 15% больше, чем в экспериментальной группе. Результаты исследования уровня самооценки показали, что в группе дошкольников с ОНР, уровень самооценки ниже, чем в группе дошкольников без речевых нарушений.</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Исследования социометрического статуса старших дошкольников показал, что в экспериментальной группе 2 чел. (10%) имеют статус предпочитаемого, они получили 5 и более выборов. 7 чел. (35%) имеют статус принятых, они получили 2-4 выбора. 10 чел. (50%) имеют статус непринятых, они получили 1 выбор. 1 чел. (5%) имеет статус изолированного, он не получил ни одного выбора.</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В контрольной группе 5 чел. (25%) имеют статус предпочитаемых, 10 чел. (50%) имеют статус принятых, 5 чел. (25%) имеют статус непринятых. Статус изолированного не был отмечен.</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Результаты исследования показали, что количество предпочитаемых в экспериментальной группе на 15% меньше, чем в контрольной группе. Количество принятых в экспериментальной группе на 15% меньше, чем в контрольной группе. Количество непринятых в экспериментальной группе на 25% больше, чем в контрольной группе. Количество изолированных в экспериментальной группе на 5% больше, че в контрольной группе. Из этого следует, что в группе дошкольников с ОНР, социометрический статус ниже, чем в группе дошкольников с нормальным речевым развитием.</w:t>
      </w:r>
    </w:p>
    <w:p w:rsidR="00F67B13" w:rsidRP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lastRenderedPageBreak/>
        <w:t xml:space="preserve">Таким образом, исследуя активность речевого общения у старших дошкольников с ОНР прослеживается связь с индивидуально-типологическими особенностями детей, в частности с социальной активностью личности. Выяснилось, что </w:t>
      </w:r>
      <w:r w:rsidRPr="00F67B13">
        <w:rPr>
          <w:rFonts w:cs="Times New Roman"/>
          <w:bCs/>
          <w:color w:val="000000"/>
          <w:sz w:val="28"/>
          <w:szCs w:val="28"/>
        </w:rPr>
        <w:t>чем выше уровень речевого общения, тем выше уровень самооценки дошкольников с ОНР. И чем выше уровень речевого общения, тем выше уровень социометрического статуса старших дошкольников с ОНР.</w:t>
      </w:r>
    </w:p>
    <w:p w:rsidR="00F67B13" w:rsidRDefault="00F67B13" w:rsidP="000F4FB2">
      <w:pPr>
        <w:spacing w:after="0" w:line="240" w:lineRule="auto"/>
        <w:ind w:firstLine="709"/>
        <w:jc w:val="both"/>
        <w:rPr>
          <w:rFonts w:cs="Times New Roman"/>
          <w:color w:val="000000"/>
          <w:sz w:val="28"/>
          <w:szCs w:val="28"/>
        </w:rPr>
      </w:pPr>
      <w:r w:rsidRPr="00F67B13">
        <w:rPr>
          <w:rFonts w:cs="Times New Roman"/>
          <w:color w:val="000000"/>
          <w:sz w:val="28"/>
          <w:szCs w:val="28"/>
        </w:rPr>
        <w:t>Полученные данные свидетельствуют о том, что личностная активность взаимосвязана с коммуникативным развитием. Дети с высоким уровнем коммуникативного развития находились в числе инициативных, а дети с низким коммуникативным развитием демонстрировали в большинстве случаев пассивность поведения в общении со взрослым, в игровой и трудовой деятельности. Изучение взаимосвязи личностной активности с уровнем коммуникативного развития показало, что такая связь существует, следовательно, повышая активность личности дошкольника с помощью специальных приемов, мы стимулируем коммуникативное развитие. </w:t>
      </w:r>
    </w:p>
    <w:p w:rsidR="00F67B13" w:rsidRPr="004604AA" w:rsidRDefault="00F67B13" w:rsidP="004604AA">
      <w:pPr>
        <w:spacing w:after="0" w:line="240" w:lineRule="auto"/>
        <w:ind w:firstLine="709"/>
        <w:rPr>
          <w:rFonts w:cs="Times New Roman"/>
          <w:color w:val="000000"/>
          <w:sz w:val="28"/>
          <w:szCs w:val="28"/>
        </w:rPr>
      </w:pPr>
    </w:p>
    <w:p w:rsidR="00517DC3" w:rsidRPr="004604AA" w:rsidRDefault="00014BDD" w:rsidP="004604AA">
      <w:pPr>
        <w:spacing w:after="0" w:line="240" w:lineRule="auto"/>
        <w:ind w:firstLine="709"/>
        <w:rPr>
          <w:rFonts w:cs="Times New Roman"/>
          <w:b/>
          <w:color w:val="000000"/>
          <w:sz w:val="28"/>
          <w:szCs w:val="28"/>
        </w:rPr>
      </w:pPr>
      <w:r w:rsidRPr="004604AA">
        <w:rPr>
          <w:rFonts w:cs="Times New Roman"/>
          <w:b/>
          <w:color w:val="000000"/>
          <w:sz w:val="28"/>
          <w:szCs w:val="28"/>
        </w:rPr>
        <w:t>Список использованной литературы:</w:t>
      </w:r>
    </w:p>
    <w:p w:rsidR="00F86F71" w:rsidRPr="004604AA" w:rsidRDefault="00F86F71" w:rsidP="004604AA">
      <w:pPr>
        <w:pStyle w:val="a7"/>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4604AA">
        <w:rPr>
          <w:rFonts w:ascii="Times New Roman" w:eastAsia="Times New Roman" w:hAnsi="Times New Roman" w:cs="Times New Roman"/>
          <w:color w:val="000000"/>
          <w:sz w:val="28"/>
          <w:szCs w:val="28"/>
          <w:lang w:eastAsia="ru-RU"/>
        </w:rPr>
        <w:t>Востокова,</w:t>
      </w:r>
      <w:r w:rsidR="00A12AE6" w:rsidRPr="004604AA">
        <w:rPr>
          <w:rFonts w:ascii="Times New Roman" w:eastAsia="Times New Roman" w:hAnsi="Times New Roman" w:cs="Times New Roman"/>
          <w:color w:val="000000"/>
          <w:sz w:val="28"/>
          <w:szCs w:val="28"/>
          <w:lang w:eastAsia="ru-RU"/>
        </w:rPr>
        <w:t xml:space="preserve"> Н.</w:t>
      </w:r>
      <w:r w:rsidRPr="004604AA">
        <w:rPr>
          <w:rFonts w:ascii="Times New Roman" w:eastAsia="Times New Roman" w:hAnsi="Times New Roman" w:cs="Times New Roman"/>
          <w:color w:val="000000"/>
          <w:sz w:val="28"/>
          <w:szCs w:val="28"/>
          <w:lang w:eastAsia="ru-RU"/>
        </w:rPr>
        <w:t xml:space="preserve">Н. Общение, как средство развития речи у дошкольников с ОНР / Н. Н. Востокова [Текст] // Логопед в детском саду. - 2013. - № 2. - С. 20-27 </w:t>
      </w:r>
    </w:p>
    <w:p w:rsidR="00F86F71" w:rsidRPr="004604AA" w:rsidRDefault="00A12AE6" w:rsidP="004604AA">
      <w:pPr>
        <w:pStyle w:val="a7"/>
        <w:numPr>
          <w:ilvl w:val="0"/>
          <w:numId w:val="2"/>
        </w:numPr>
        <w:tabs>
          <w:tab w:val="left" w:pos="1134"/>
        </w:tabs>
        <w:spacing w:after="0" w:line="240" w:lineRule="auto"/>
        <w:ind w:left="0" w:right="-141" w:firstLine="709"/>
        <w:jc w:val="both"/>
        <w:rPr>
          <w:rFonts w:ascii="Times New Roman" w:hAnsi="Times New Roman" w:cs="Times New Roman"/>
          <w:sz w:val="28"/>
          <w:szCs w:val="28"/>
        </w:rPr>
      </w:pPr>
      <w:proofErr w:type="spellStart"/>
      <w:r w:rsidRPr="004604AA">
        <w:rPr>
          <w:rFonts w:ascii="Times New Roman" w:hAnsi="Times New Roman" w:cs="Times New Roman"/>
          <w:sz w:val="28"/>
          <w:szCs w:val="28"/>
        </w:rPr>
        <w:t>Гуженкова</w:t>
      </w:r>
      <w:proofErr w:type="spellEnd"/>
      <w:r w:rsidRPr="004604AA">
        <w:rPr>
          <w:rFonts w:ascii="Times New Roman" w:hAnsi="Times New Roman" w:cs="Times New Roman"/>
          <w:sz w:val="28"/>
          <w:szCs w:val="28"/>
        </w:rPr>
        <w:t>, Н.</w:t>
      </w:r>
      <w:r w:rsidR="00F86F71" w:rsidRPr="004604AA">
        <w:rPr>
          <w:rFonts w:ascii="Times New Roman" w:hAnsi="Times New Roman" w:cs="Times New Roman"/>
          <w:sz w:val="28"/>
          <w:szCs w:val="28"/>
        </w:rPr>
        <w:t xml:space="preserve">В. Активизация речевого общения детей старшего дошкольного возраста с общим недоразвитием речи [Текст] / </w:t>
      </w:r>
      <w:proofErr w:type="spellStart"/>
      <w:r w:rsidR="00F86F71" w:rsidRPr="004604AA">
        <w:rPr>
          <w:rFonts w:ascii="Times New Roman" w:hAnsi="Times New Roman" w:cs="Times New Roman"/>
          <w:sz w:val="28"/>
          <w:szCs w:val="28"/>
        </w:rPr>
        <w:t>Гуженкова</w:t>
      </w:r>
      <w:proofErr w:type="spellEnd"/>
      <w:r w:rsidR="00F86F71" w:rsidRPr="004604AA">
        <w:rPr>
          <w:rFonts w:ascii="Times New Roman" w:hAnsi="Times New Roman" w:cs="Times New Roman"/>
          <w:sz w:val="28"/>
          <w:szCs w:val="28"/>
        </w:rPr>
        <w:t xml:space="preserve"> Н. В., Михайленко В. В. // Молодой ученый. - 2017. - № 16. - С. 452-454. </w:t>
      </w:r>
    </w:p>
    <w:p w:rsidR="00F86F71" w:rsidRPr="004604AA" w:rsidRDefault="00A12AE6" w:rsidP="004604AA">
      <w:pPr>
        <w:pStyle w:val="a7"/>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4604AA">
        <w:rPr>
          <w:rFonts w:ascii="Times New Roman" w:eastAsia="Times New Roman" w:hAnsi="Times New Roman" w:cs="Times New Roman"/>
          <w:color w:val="000000"/>
          <w:sz w:val="28"/>
          <w:szCs w:val="28"/>
          <w:lang w:eastAsia="ru-RU"/>
        </w:rPr>
        <w:t>Ковалева, Г.</w:t>
      </w:r>
      <w:r w:rsidR="00F86F71" w:rsidRPr="004604AA">
        <w:rPr>
          <w:rFonts w:ascii="Times New Roman" w:eastAsia="Times New Roman" w:hAnsi="Times New Roman" w:cs="Times New Roman"/>
          <w:color w:val="000000"/>
          <w:sz w:val="28"/>
          <w:szCs w:val="28"/>
          <w:lang w:eastAsia="ru-RU"/>
        </w:rPr>
        <w:t xml:space="preserve">А. Методика изучения социально-коммуникативной компетентности дошкольников с речевыми нарушениями / Ковалева Г. А., Кнышева Е. Р. // Логопед в детском саду. - 2015. - № 1. - С. 13-33 </w:t>
      </w:r>
    </w:p>
    <w:p w:rsidR="00F86F71" w:rsidRPr="004604AA" w:rsidRDefault="00A12AE6" w:rsidP="004604AA">
      <w:pPr>
        <w:pStyle w:val="a7"/>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proofErr w:type="spellStart"/>
      <w:r w:rsidRPr="004604AA">
        <w:rPr>
          <w:rFonts w:ascii="Times New Roman" w:eastAsia="Times New Roman" w:hAnsi="Times New Roman" w:cs="Times New Roman"/>
          <w:color w:val="000000"/>
          <w:sz w:val="28"/>
          <w:szCs w:val="28"/>
          <w:lang w:eastAsia="ru-RU"/>
        </w:rPr>
        <w:t>Куткова</w:t>
      </w:r>
      <w:proofErr w:type="spellEnd"/>
      <w:r w:rsidRPr="004604AA">
        <w:rPr>
          <w:rFonts w:ascii="Times New Roman" w:eastAsia="Times New Roman" w:hAnsi="Times New Roman" w:cs="Times New Roman"/>
          <w:color w:val="000000"/>
          <w:sz w:val="28"/>
          <w:szCs w:val="28"/>
          <w:lang w:eastAsia="ru-RU"/>
        </w:rPr>
        <w:t xml:space="preserve">, И.А. </w:t>
      </w:r>
      <w:r w:rsidR="00F86F71" w:rsidRPr="004604AA">
        <w:rPr>
          <w:rFonts w:ascii="Times New Roman" w:eastAsia="Times New Roman" w:hAnsi="Times New Roman" w:cs="Times New Roman"/>
          <w:color w:val="000000"/>
          <w:sz w:val="28"/>
          <w:szCs w:val="28"/>
          <w:lang w:eastAsia="ru-RU"/>
        </w:rPr>
        <w:t>К проблеме изучения коммуникативных трудностей детей с общим недоразвитие</w:t>
      </w:r>
      <w:r w:rsidR="000F4FB2">
        <w:rPr>
          <w:rFonts w:ascii="Times New Roman" w:eastAsia="Times New Roman" w:hAnsi="Times New Roman" w:cs="Times New Roman"/>
          <w:color w:val="000000"/>
          <w:sz w:val="28"/>
          <w:szCs w:val="28"/>
          <w:lang w:eastAsia="ru-RU"/>
        </w:rPr>
        <w:t xml:space="preserve">м речи / И. А. </w:t>
      </w:r>
      <w:proofErr w:type="spellStart"/>
      <w:r w:rsidR="000F4FB2">
        <w:rPr>
          <w:rFonts w:ascii="Times New Roman" w:eastAsia="Times New Roman" w:hAnsi="Times New Roman" w:cs="Times New Roman"/>
          <w:color w:val="000000"/>
          <w:sz w:val="28"/>
          <w:szCs w:val="28"/>
          <w:lang w:eastAsia="ru-RU"/>
        </w:rPr>
        <w:t>Куткова</w:t>
      </w:r>
      <w:proofErr w:type="spellEnd"/>
      <w:r w:rsidR="000F4FB2">
        <w:rPr>
          <w:rFonts w:ascii="Times New Roman" w:eastAsia="Times New Roman" w:hAnsi="Times New Roman" w:cs="Times New Roman"/>
          <w:color w:val="000000"/>
          <w:sz w:val="28"/>
          <w:szCs w:val="28"/>
          <w:lang w:eastAsia="ru-RU"/>
        </w:rPr>
        <w:t xml:space="preserve"> </w:t>
      </w:r>
      <w:bookmarkStart w:id="0" w:name="_GoBack"/>
      <w:bookmarkEnd w:id="0"/>
      <w:r w:rsidR="000F4FB2">
        <w:rPr>
          <w:rFonts w:ascii="Times New Roman" w:eastAsia="Times New Roman" w:hAnsi="Times New Roman" w:cs="Times New Roman"/>
          <w:color w:val="000000"/>
          <w:sz w:val="28"/>
          <w:szCs w:val="28"/>
          <w:lang w:eastAsia="ru-RU"/>
        </w:rPr>
        <w:t>[Текст]</w:t>
      </w:r>
      <w:r w:rsidR="00F86F71" w:rsidRPr="004604AA">
        <w:rPr>
          <w:rFonts w:ascii="Times New Roman" w:eastAsia="Times New Roman" w:hAnsi="Times New Roman" w:cs="Times New Roman"/>
          <w:color w:val="000000"/>
          <w:sz w:val="28"/>
          <w:szCs w:val="28"/>
          <w:lang w:eastAsia="ru-RU"/>
        </w:rPr>
        <w:t xml:space="preserve"> // Логопедия. - 2014. - № 3 (5) (июль-сентябрь). - С. 54-55 </w:t>
      </w:r>
    </w:p>
    <w:p w:rsidR="00F86F71" w:rsidRPr="004604AA" w:rsidRDefault="00A12AE6" w:rsidP="004604AA">
      <w:pPr>
        <w:pStyle w:val="a7"/>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4604AA">
        <w:rPr>
          <w:rFonts w:ascii="Times New Roman" w:eastAsia="Times New Roman" w:hAnsi="Times New Roman" w:cs="Times New Roman"/>
          <w:color w:val="000000"/>
          <w:sz w:val="28"/>
          <w:szCs w:val="28"/>
          <w:lang w:eastAsia="ru-RU"/>
        </w:rPr>
        <w:t xml:space="preserve">Мартыненко, И.В. </w:t>
      </w:r>
      <w:r w:rsidR="00F86F71" w:rsidRPr="004604AA">
        <w:rPr>
          <w:rFonts w:ascii="Times New Roman" w:eastAsia="Times New Roman" w:hAnsi="Times New Roman" w:cs="Times New Roman"/>
          <w:color w:val="000000"/>
          <w:sz w:val="28"/>
          <w:szCs w:val="28"/>
          <w:lang w:eastAsia="ru-RU"/>
        </w:rPr>
        <w:t>Влияние личностных качеств на эффективность коммуникативной деятельности старших дошкольников с нарушениями ре</w:t>
      </w:r>
      <w:r w:rsidRPr="004604AA">
        <w:rPr>
          <w:rFonts w:ascii="Times New Roman" w:eastAsia="Times New Roman" w:hAnsi="Times New Roman" w:cs="Times New Roman"/>
          <w:color w:val="000000"/>
          <w:sz w:val="28"/>
          <w:szCs w:val="28"/>
          <w:lang w:eastAsia="ru-RU"/>
        </w:rPr>
        <w:t xml:space="preserve">чи / И. В. Мартыненко [Текст] </w:t>
      </w:r>
      <w:r w:rsidR="00F86F71" w:rsidRPr="004604AA">
        <w:rPr>
          <w:rFonts w:ascii="Times New Roman" w:eastAsia="Times New Roman" w:hAnsi="Times New Roman" w:cs="Times New Roman"/>
          <w:color w:val="000000"/>
          <w:sz w:val="28"/>
          <w:szCs w:val="28"/>
          <w:lang w:eastAsia="ru-RU"/>
        </w:rPr>
        <w:t xml:space="preserve">// Логопедия. - 2016. - № 1 (11) (январь-март). - С. 3-9 </w:t>
      </w:r>
    </w:p>
    <w:p w:rsidR="00F86F71" w:rsidRPr="004604AA" w:rsidRDefault="00F86F71" w:rsidP="004604AA">
      <w:pPr>
        <w:pStyle w:val="a7"/>
        <w:numPr>
          <w:ilvl w:val="0"/>
          <w:numId w:val="2"/>
        </w:numPr>
        <w:tabs>
          <w:tab w:val="left" w:pos="1134"/>
        </w:tabs>
        <w:spacing w:after="0" w:line="240" w:lineRule="auto"/>
        <w:ind w:left="0" w:firstLine="709"/>
        <w:jc w:val="both"/>
        <w:rPr>
          <w:rFonts w:ascii="Times New Roman" w:hAnsi="Times New Roman" w:cs="Times New Roman"/>
          <w:color w:val="000000"/>
          <w:sz w:val="28"/>
          <w:szCs w:val="28"/>
          <w:shd w:val="clear" w:color="auto" w:fill="FFFFFF"/>
        </w:rPr>
      </w:pPr>
      <w:r w:rsidRPr="004604AA">
        <w:rPr>
          <w:rFonts w:ascii="Times New Roman" w:hAnsi="Times New Roman" w:cs="Times New Roman"/>
          <w:color w:val="000000"/>
          <w:sz w:val="28"/>
          <w:szCs w:val="28"/>
          <w:shd w:val="clear" w:color="auto" w:fill="FFFFFF"/>
        </w:rPr>
        <w:t xml:space="preserve">Шевцова, А. В. Исследование особенностей общения с взрослыми детей старшего дошкольного возраста с общим недоразвитием речи и нормальным речевым развитием / А. В. Шевцова, Л. А. </w:t>
      </w:r>
      <w:proofErr w:type="spellStart"/>
      <w:r w:rsidRPr="004604AA">
        <w:rPr>
          <w:rFonts w:ascii="Times New Roman" w:hAnsi="Times New Roman" w:cs="Times New Roman"/>
          <w:color w:val="000000"/>
          <w:sz w:val="28"/>
          <w:szCs w:val="28"/>
          <w:shd w:val="clear" w:color="auto" w:fill="FFFFFF"/>
        </w:rPr>
        <w:t>Сырвачева</w:t>
      </w:r>
      <w:proofErr w:type="spellEnd"/>
      <w:r w:rsidRPr="004604AA">
        <w:rPr>
          <w:rFonts w:ascii="Times New Roman" w:hAnsi="Times New Roman" w:cs="Times New Roman"/>
          <w:color w:val="000000"/>
          <w:sz w:val="28"/>
          <w:szCs w:val="28"/>
          <w:shd w:val="clear" w:color="auto" w:fill="FFFFFF"/>
        </w:rPr>
        <w:t xml:space="preserve"> </w:t>
      </w:r>
      <w:r w:rsidR="00A12AE6" w:rsidRPr="004604AA">
        <w:rPr>
          <w:rFonts w:ascii="Times New Roman" w:eastAsia="Times New Roman" w:hAnsi="Times New Roman" w:cs="Times New Roman"/>
          <w:color w:val="000000"/>
          <w:sz w:val="28"/>
          <w:szCs w:val="28"/>
          <w:lang w:eastAsia="ru-RU"/>
        </w:rPr>
        <w:t xml:space="preserve">[Текст] </w:t>
      </w:r>
      <w:r w:rsidRPr="004604AA">
        <w:rPr>
          <w:rFonts w:ascii="Times New Roman" w:hAnsi="Times New Roman" w:cs="Times New Roman"/>
          <w:color w:val="000000"/>
          <w:sz w:val="28"/>
          <w:szCs w:val="28"/>
          <w:shd w:val="clear" w:color="auto" w:fill="FFFFFF"/>
        </w:rPr>
        <w:t xml:space="preserve">// Наука и образование в XXI </w:t>
      </w:r>
      <w:proofErr w:type="gramStart"/>
      <w:r w:rsidRPr="004604AA">
        <w:rPr>
          <w:rFonts w:ascii="Times New Roman" w:hAnsi="Times New Roman" w:cs="Times New Roman"/>
          <w:color w:val="000000"/>
          <w:sz w:val="28"/>
          <w:szCs w:val="28"/>
          <w:shd w:val="clear" w:color="auto" w:fill="FFFFFF"/>
        </w:rPr>
        <w:t>веке :</w:t>
      </w:r>
      <w:proofErr w:type="gramEnd"/>
      <w:r w:rsidRPr="004604AA">
        <w:rPr>
          <w:rFonts w:ascii="Times New Roman" w:hAnsi="Times New Roman" w:cs="Times New Roman"/>
          <w:color w:val="000000"/>
          <w:sz w:val="28"/>
          <w:szCs w:val="28"/>
          <w:shd w:val="clear" w:color="auto" w:fill="FFFFFF"/>
        </w:rPr>
        <w:t xml:space="preserve"> сб. науч. тр. по материалам </w:t>
      </w:r>
      <w:proofErr w:type="spellStart"/>
      <w:r w:rsidRPr="004604AA">
        <w:rPr>
          <w:rFonts w:ascii="Times New Roman" w:hAnsi="Times New Roman" w:cs="Times New Roman"/>
          <w:color w:val="000000"/>
          <w:sz w:val="28"/>
          <w:szCs w:val="28"/>
          <w:shd w:val="clear" w:color="auto" w:fill="FFFFFF"/>
        </w:rPr>
        <w:t>Междунар</w:t>
      </w:r>
      <w:proofErr w:type="spellEnd"/>
      <w:r w:rsidRPr="004604AA">
        <w:rPr>
          <w:rFonts w:ascii="Times New Roman" w:hAnsi="Times New Roman" w:cs="Times New Roman"/>
          <w:color w:val="000000"/>
          <w:sz w:val="28"/>
          <w:szCs w:val="28"/>
          <w:shd w:val="clear" w:color="auto" w:fill="FFFFFF"/>
        </w:rPr>
        <w:t>. науч.-</w:t>
      </w:r>
      <w:proofErr w:type="spellStart"/>
      <w:r w:rsidRPr="004604AA">
        <w:rPr>
          <w:rFonts w:ascii="Times New Roman" w:hAnsi="Times New Roman" w:cs="Times New Roman"/>
          <w:color w:val="000000"/>
          <w:sz w:val="28"/>
          <w:szCs w:val="28"/>
          <w:shd w:val="clear" w:color="auto" w:fill="FFFFFF"/>
        </w:rPr>
        <w:t>практ</w:t>
      </w:r>
      <w:proofErr w:type="spellEnd"/>
      <w:r w:rsidRPr="004604AA">
        <w:rPr>
          <w:rFonts w:ascii="Times New Roman" w:hAnsi="Times New Roman" w:cs="Times New Roman"/>
          <w:color w:val="000000"/>
          <w:sz w:val="28"/>
          <w:szCs w:val="28"/>
          <w:shd w:val="clear" w:color="auto" w:fill="FFFFFF"/>
        </w:rPr>
        <w:t xml:space="preserve">. </w:t>
      </w:r>
      <w:proofErr w:type="spellStart"/>
      <w:r w:rsidRPr="004604AA">
        <w:rPr>
          <w:rFonts w:ascii="Times New Roman" w:hAnsi="Times New Roman" w:cs="Times New Roman"/>
          <w:color w:val="000000"/>
          <w:sz w:val="28"/>
          <w:szCs w:val="28"/>
          <w:shd w:val="clear" w:color="auto" w:fill="FFFFFF"/>
        </w:rPr>
        <w:t>конф</w:t>
      </w:r>
      <w:proofErr w:type="spellEnd"/>
      <w:r w:rsidRPr="004604AA">
        <w:rPr>
          <w:rFonts w:ascii="Times New Roman" w:hAnsi="Times New Roman" w:cs="Times New Roman"/>
          <w:color w:val="000000"/>
          <w:sz w:val="28"/>
          <w:szCs w:val="28"/>
          <w:shd w:val="clear" w:color="auto" w:fill="FFFFFF"/>
        </w:rPr>
        <w:t>., Тамбов, 30 сент. 2013 г. : в 34 ч. – Тамбов, 2013. - Ч. 33. - С. 108-112.</w:t>
      </w:r>
    </w:p>
    <w:p w:rsidR="00517DC3" w:rsidRPr="004604AA" w:rsidRDefault="00517DC3" w:rsidP="004604AA">
      <w:pPr>
        <w:spacing w:after="0" w:line="240" w:lineRule="auto"/>
        <w:ind w:firstLine="709"/>
        <w:rPr>
          <w:rFonts w:cs="Times New Roman"/>
          <w:sz w:val="28"/>
          <w:szCs w:val="28"/>
        </w:rPr>
      </w:pPr>
    </w:p>
    <w:sectPr w:rsidR="00517DC3" w:rsidRPr="004604AA" w:rsidSect="004604AA">
      <w:pgSz w:w="11906" w:h="16838"/>
      <w:pgMar w:top="1418" w:right="1416"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259A6"/>
    <w:multiLevelType w:val="hybridMultilevel"/>
    <w:tmpl w:val="2660B4D4"/>
    <w:lvl w:ilvl="0" w:tplc="DAF0D4F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697C89"/>
    <w:multiLevelType w:val="hybridMultilevel"/>
    <w:tmpl w:val="D4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59"/>
    <w:rsid w:val="00003375"/>
    <w:rsid w:val="00014BDD"/>
    <w:rsid w:val="000359CF"/>
    <w:rsid w:val="00096EF0"/>
    <w:rsid w:val="000C38D5"/>
    <w:rsid w:val="000D3FDC"/>
    <w:rsid w:val="000F16C0"/>
    <w:rsid w:val="000F4FB2"/>
    <w:rsid w:val="0011041B"/>
    <w:rsid w:val="00240712"/>
    <w:rsid w:val="00257BF8"/>
    <w:rsid w:val="00284F4F"/>
    <w:rsid w:val="00340EDC"/>
    <w:rsid w:val="0034500A"/>
    <w:rsid w:val="00350A7A"/>
    <w:rsid w:val="003C1A59"/>
    <w:rsid w:val="00454E2F"/>
    <w:rsid w:val="004604AA"/>
    <w:rsid w:val="00467142"/>
    <w:rsid w:val="00480AEF"/>
    <w:rsid w:val="00517DC3"/>
    <w:rsid w:val="0052620D"/>
    <w:rsid w:val="005816FA"/>
    <w:rsid w:val="005A23D1"/>
    <w:rsid w:val="005A724B"/>
    <w:rsid w:val="00643B4B"/>
    <w:rsid w:val="006B6333"/>
    <w:rsid w:val="007602F7"/>
    <w:rsid w:val="00762DEB"/>
    <w:rsid w:val="00795DE5"/>
    <w:rsid w:val="007F09BD"/>
    <w:rsid w:val="00813EBB"/>
    <w:rsid w:val="008474CE"/>
    <w:rsid w:val="008C21BC"/>
    <w:rsid w:val="0093647B"/>
    <w:rsid w:val="009B77CA"/>
    <w:rsid w:val="009C3D23"/>
    <w:rsid w:val="00A12AE6"/>
    <w:rsid w:val="00AF564E"/>
    <w:rsid w:val="00BC326B"/>
    <w:rsid w:val="00BC6722"/>
    <w:rsid w:val="00BD7784"/>
    <w:rsid w:val="00CB0ACC"/>
    <w:rsid w:val="00CB4699"/>
    <w:rsid w:val="00CC6E40"/>
    <w:rsid w:val="00CE673D"/>
    <w:rsid w:val="00D94FB9"/>
    <w:rsid w:val="00DF4B94"/>
    <w:rsid w:val="00F67B13"/>
    <w:rsid w:val="00F86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4B18F-6109-4434-BE0E-85D0D5AA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1A59"/>
    <w:pPr>
      <w:spacing w:before="100" w:beforeAutospacing="1" w:after="100" w:afterAutospacing="1" w:line="240" w:lineRule="auto"/>
    </w:pPr>
    <w:rPr>
      <w:rFonts w:eastAsia="Times New Roman" w:cs="Times New Roman"/>
      <w:sz w:val="24"/>
      <w:szCs w:val="24"/>
      <w:lang w:eastAsia="ru-RU"/>
    </w:rPr>
  </w:style>
  <w:style w:type="character" w:styleId="a4">
    <w:name w:val="Hyperlink"/>
    <w:basedOn w:val="a0"/>
    <w:uiPriority w:val="99"/>
    <w:semiHidden/>
    <w:unhideWhenUsed/>
    <w:rsid w:val="003C1A59"/>
    <w:rPr>
      <w:color w:val="0000FF"/>
      <w:u w:val="single"/>
    </w:rPr>
  </w:style>
  <w:style w:type="paragraph" w:styleId="a5">
    <w:name w:val="Body Text Indent"/>
    <w:basedOn w:val="a"/>
    <w:link w:val="a6"/>
    <w:uiPriority w:val="99"/>
    <w:rsid w:val="00517DC3"/>
    <w:pPr>
      <w:spacing w:after="0" w:line="240" w:lineRule="auto"/>
      <w:ind w:firstLine="709"/>
      <w:jc w:val="center"/>
    </w:pPr>
    <w:rPr>
      <w:rFonts w:eastAsia="Times New Roman" w:cs="Times New Roman"/>
      <w:sz w:val="28"/>
      <w:szCs w:val="28"/>
      <w:lang w:eastAsia="ru-RU"/>
    </w:rPr>
  </w:style>
  <w:style w:type="character" w:customStyle="1" w:styleId="a6">
    <w:name w:val="Основной текст с отступом Знак"/>
    <w:basedOn w:val="a0"/>
    <w:link w:val="a5"/>
    <w:uiPriority w:val="99"/>
    <w:rsid w:val="00517DC3"/>
    <w:rPr>
      <w:rFonts w:eastAsia="Times New Roman" w:cs="Times New Roman"/>
      <w:sz w:val="28"/>
      <w:szCs w:val="28"/>
      <w:lang w:eastAsia="ru-RU"/>
    </w:rPr>
  </w:style>
  <w:style w:type="paragraph" w:styleId="a7">
    <w:name w:val="List Paragraph"/>
    <w:basedOn w:val="a"/>
    <w:uiPriority w:val="34"/>
    <w:qFormat/>
    <w:rsid w:val="00517DC3"/>
    <w:pPr>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2813">
      <w:bodyDiv w:val="1"/>
      <w:marLeft w:val="0"/>
      <w:marRight w:val="0"/>
      <w:marTop w:val="0"/>
      <w:marBottom w:val="0"/>
      <w:divBdr>
        <w:top w:val="none" w:sz="0" w:space="0" w:color="auto"/>
        <w:left w:val="none" w:sz="0" w:space="0" w:color="auto"/>
        <w:bottom w:val="none" w:sz="0" w:space="0" w:color="auto"/>
        <w:right w:val="none" w:sz="0" w:space="0" w:color="auto"/>
      </w:divBdr>
    </w:div>
    <w:div w:id="173697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AA43E-4495-48F2-9904-6EFA6910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8</Pages>
  <Words>2910</Words>
  <Characters>16591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42</cp:revision>
  <dcterms:created xsi:type="dcterms:W3CDTF">2018-11-27T21:26:00Z</dcterms:created>
  <dcterms:modified xsi:type="dcterms:W3CDTF">2018-11-29T04:13:00Z</dcterms:modified>
</cp:coreProperties>
</file>